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1316" w:rsidRDefault="00741316">
      <w:pPr>
        <w:spacing w:line="276" w:lineRule="auto"/>
        <w:jc w:val="center"/>
        <w:rPr>
          <w:rFonts w:asciiTheme="minorHAnsi" w:hAnsiTheme="minorHAnsi" w:cs="Arial"/>
        </w:rPr>
      </w:pPr>
    </w:p>
    <w:p w:rsidR="00741316" w:rsidRDefault="00741316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:rsidR="00741316" w:rsidRDefault="00000000">
      <w:pPr>
        <w:spacing w:line="276" w:lineRule="auto"/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17723</wp:posOffset>
                </wp:positionV>
                <wp:extent cx="2505075" cy="1196071"/>
                <wp:effectExtent l="0" t="0" r="0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505074" cy="11960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145.85pt;mso-position-horizontal:absolute;mso-position-vertical-relative:text;margin-top:1.40pt;mso-position-vertical:absolute;width:197.25pt;height:94.18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741316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:rsidR="00741316" w:rsidRDefault="00000000">
      <w:pPr>
        <w:spacing w:line="276" w:lineRule="auto"/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41316" w:rsidRDefault="00741316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741316" w:rsidRDefault="00741316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741316" w:rsidRDefault="00741316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741316" w:rsidRDefault="00000000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 w:cs="Arial"/>
          <w:sz w:val="56"/>
          <w:szCs w:val="56"/>
        </w:rPr>
        <w:t>ПИЛА ДЛЯ МЯСА</w:t>
      </w:r>
    </w:p>
    <w:p w:rsidR="00741316" w:rsidRDefault="00741316">
      <w:pPr>
        <w:spacing w:line="276" w:lineRule="auto"/>
        <w:rPr>
          <w:rFonts w:asciiTheme="minorHAnsi" w:hAnsiTheme="minorHAnsi" w:cs="Arial"/>
          <w:lang w:val="ru-RU" w:eastAsia="ru-RU"/>
        </w:rPr>
      </w:pPr>
    </w:p>
    <w:p w:rsidR="00741316" w:rsidRDefault="00741316">
      <w:pPr>
        <w:spacing w:line="276" w:lineRule="auto"/>
        <w:rPr>
          <w:rFonts w:asciiTheme="minorHAnsi" w:hAnsiTheme="minorHAnsi" w:cs="Arial"/>
          <w:lang w:val="ru-RU" w:eastAsia="ru-RU"/>
        </w:rPr>
      </w:pPr>
    </w:p>
    <w:p w:rsidR="00741316" w:rsidRDefault="00741316">
      <w:pPr>
        <w:spacing w:line="276" w:lineRule="auto"/>
        <w:rPr>
          <w:rFonts w:asciiTheme="minorHAnsi" w:hAnsiTheme="minorHAnsi" w:cs="Arial"/>
          <w:lang w:val="ru-RU" w:eastAsia="ru-RU"/>
        </w:rPr>
      </w:pPr>
    </w:p>
    <w:p w:rsidR="00741316" w:rsidRDefault="00741316">
      <w:pPr>
        <w:spacing w:line="276" w:lineRule="auto"/>
        <w:rPr>
          <w:rFonts w:asciiTheme="minorHAnsi" w:hAnsiTheme="minorHAnsi" w:cs="Arial"/>
          <w:lang w:val="ru-RU" w:eastAsia="ru-RU"/>
        </w:rPr>
      </w:pPr>
    </w:p>
    <w:p w:rsidR="00741316" w:rsidRDefault="00000000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>
        <w:rPr>
          <w:rFonts w:asciiTheme="minorHAnsi" w:hAnsiTheme="minorHAnsi" w:cs="Arial"/>
          <w:sz w:val="36"/>
          <w:szCs w:val="36"/>
          <w:lang w:val="ru-RU"/>
        </w:rPr>
        <w:t xml:space="preserve">МОДЕЛИ: </w:t>
      </w:r>
    </w:p>
    <w:p w:rsidR="00741316" w:rsidRDefault="00000000">
      <w:pPr>
        <w:spacing w:line="276" w:lineRule="auto"/>
        <w:jc w:val="center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CP-BS1200SS, CP-BS1650SS, CP-BS2100SS</w:t>
      </w:r>
    </w:p>
    <w:p w:rsidR="00741316" w:rsidRDefault="00000000">
      <w:pPr>
        <w:spacing w:line="276" w:lineRule="auto"/>
        <w:jc w:val="center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CP-BS1650PT, CP-BS1650AL, CP-BS1650AL+</w:t>
      </w:r>
    </w:p>
    <w:p w:rsidR="00741316" w:rsidRDefault="00741316">
      <w:pPr>
        <w:spacing w:line="276" w:lineRule="auto"/>
        <w:jc w:val="center"/>
        <w:rPr>
          <w:rFonts w:asciiTheme="minorHAnsi" w:hAnsiTheme="minorHAnsi" w:cs="Arial"/>
          <w:sz w:val="36"/>
          <w:szCs w:val="36"/>
        </w:rPr>
      </w:pPr>
    </w:p>
    <w:p w:rsidR="00741316" w:rsidRDefault="00741316">
      <w:pPr>
        <w:spacing w:line="276" w:lineRule="auto"/>
        <w:jc w:val="center"/>
        <w:rPr>
          <w:rFonts w:asciiTheme="minorHAnsi" w:hAnsiTheme="minorHAnsi" w:cs="Arial"/>
        </w:rPr>
      </w:pPr>
    </w:p>
    <w:p w:rsidR="00741316" w:rsidRDefault="00741316">
      <w:pPr>
        <w:spacing w:line="276" w:lineRule="auto"/>
        <w:jc w:val="center"/>
        <w:rPr>
          <w:rFonts w:asciiTheme="minorHAnsi" w:hAnsiTheme="minorHAnsi" w:cs="Arial"/>
        </w:rPr>
      </w:pPr>
    </w:p>
    <w:p w:rsidR="00741316" w:rsidRPr="00A76663" w:rsidRDefault="00741316">
      <w:pPr>
        <w:spacing w:line="276" w:lineRule="auto"/>
        <w:jc w:val="center"/>
        <w:rPr>
          <w:rFonts w:asciiTheme="minorHAnsi" w:hAnsiTheme="minorHAnsi" w:cs="Arial"/>
        </w:rPr>
      </w:pPr>
    </w:p>
    <w:p w:rsidR="00741316" w:rsidRPr="00A76663" w:rsidRDefault="00000000">
      <w:pPr>
        <w:pStyle w:val="af9"/>
        <w:jc w:val="center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1687830</wp:posOffset>
                </wp:positionV>
                <wp:extent cx="404031" cy="395785"/>
                <wp:effectExtent l="0" t="0" r="0" b="4445"/>
                <wp:wrapNone/>
                <wp:docPr id="2" name="Рисунок 1" descr="http://www.saratovtara.ru/tl_files/design/mark_ea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aratovtara.ru/tl_files/design/mark_eac.png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4031" cy="395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7728;o:allowoverlap:true;o:allowincell:true;mso-position-horizontal-relative:margin;mso-position-horizontal:right;mso-position-vertical-relative:text;margin-top:132.90pt;mso-position-vertical:absolute;width:31.81pt;height:31.16pt;mso-wrap-distance-left:9.00pt;mso-wrap-distance-top:0.00pt;mso-wrap-distance-right:9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 w:rsidRPr="00A76663">
        <w:rPr>
          <w:rFonts w:asciiTheme="minorHAnsi" w:hAnsiTheme="minorHAnsi" w:cs="Arial"/>
          <w:lang w:val="en-US"/>
        </w:rPr>
        <w:br w:type="page" w:clear="all"/>
      </w:r>
    </w:p>
    <w:sdt>
      <w:sdtPr>
        <w:rPr>
          <w:rFonts w:asciiTheme="minorHAnsi" w:hAnsiTheme="minorHAnsi"/>
          <w:b/>
          <w:bCs/>
          <w:sz w:val="24"/>
        </w:rPr>
        <w:id w:val="1648480904"/>
        <w:docPartObj>
          <w:docPartGallery w:val="Table of Contents"/>
          <w:docPartUnique/>
        </w:docPartObj>
      </w:sdtPr>
      <w:sdtContent>
        <w:p w:rsidR="00741316" w:rsidRDefault="00000000">
          <w:pPr>
            <w:widowControl/>
            <w:spacing w:after="200" w:line="276" w:lineRule="auto"/>
            <w:jc w:val="center"/>
            <w:rPr>
              <w:rFonts w:asciiTheme="minorHAnsi" w:hAnsiTheme="minorHAnsi" w:cstheme="minorHAnsi"/>
              <w:b/>
              <w:bCs/>
              <w:sz w:val="24"/>
            </w:rPr>
          </w:pPr>
          <w:r>
            <w:rPr>
              <w:rFonts w:asciiTheme="minorHAnsi" w:hAnsiTheme="minorHAnsi" w:cstheme="minorHAnsi"/>
              <w:b/>
              <w:bCs/>
              <w:sz w:val="24"/>
            </w:rPr>
            <w:t>СОДЕРЖАНИЕ</w:t>
          </w:r>
        </w:p>
        <w:p w:rsidR="00741316" w:rsidRDefault="00741316">
          <w:pPr>
            <w:tabs>
              <w:tab w:val="left" w:pos="426"/>
            </w:tabs>
            <w:spacing w:line="276" w:lineRule="auto"/>
            <w:rPr>
              <w:rFonts w:asciiTheme="minorHAnsi" w:hAnsiTheme="minorHAnsi" w:cstheme="minorHAnsi"/>
              <w:sz w:val="24"/>
              <w:lang w:val="ru-RU" w:eastAsia="en-US"/>
            </w:rPr>
          </w:pPr>
        </w:p>
        <w:p w:rsidR="00741316" w:rsidRDefault="00000000">
          <w:pPr>
            <w:pStyle w:val="32"/>
            <w:rPr>
              <w:rFonts w:asciiTheme="minorHAnsi" w:eastAsiaTheme="minorEastAsia" w:hAnsiTheme="minorHAnsi" w:cstheme="minorHAnsi"/>
              <w:sz w:val="22"/>
              <w:szCs w:val="22"/>
              <w:lang w:val="ru-RU" w:eastAsia="ru-RU"/>
            </w:rPr>
          </w:pPr>
          <w:r>
            <w:rPr>
              <w:rFonts w:asciiTheme="minorHAnsi" w:hAnsiTheme="minorHAnsi" w:cstheme="minorHAnsi"/>
              <w:sz w:val="24"/>
              <w:lang w:val="ru-RU"/>
            </w:rPr>
            <w:fldChar w:fldCharType="begin"/>
          </w:r>
          <w:r>
            <w:rPr>
              <w:rFonts w:asciiTheme="minorHAnsi" w:hAnsiTheme="minorHAnsi" w:cstheme="minorHAnsi"/>
              <w:sz w:val="24"/>
              <w:lang w:val="ru-RU"/>
            </w:rPr>
            <w:instrText xml:space="preserve"> TOC \o "1-3" \h \z \u </w:instrText>
          </w:r>
          <w:r>
            <w:rPr>
              <w:rFonts w:asciiTheme="minorHAnsi" w:hAnsiTheme="minorHAnsi" w:cstheme="minorHAnsi"/>
              <w:sz w:val="24"/>
              <w:lang w:val="ru-RU"/>
            </w:rPr>
            <w:fldChar w:fldCharType="separate"/>
          </w:r>
          <w:hyperlink w:anchor="_Toc58915537" w:tooltip="#_Toc58915537" w:history="1">
            <w:r>
              <w:rPr>
                <w:rStyle w:val="afb"/>
                <w:rFonts w:asciiTheme="minorHAnsi" w:hAnsiTheme="minorHAnsi" w:cstheme="minorHAnsi"/>
              </w:rPr>
              <w:t>1.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 w:eastAsia="ru-RU"/>
              </w:rPr>
              <w:tab/>
            </w:r>
            <w:r>
              <w:rPr>
                <w:rStyle w:val="afb"/>
                <w:rFonts w:asciiTheme="minorHAnsi" w:hAnsiTheme="minorHAnsi" w:cstheme="minorHAnsi"/>
              </w:rPr>
              <w:t>ВВЕДЕНИЕ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PAGEREF _Toc58915537 \h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fldChar w:fldCharType="end"/>
            </w:r>
          </w:hyperlink>
        </w:p>
        <w:p w:rsidR="00741316" w:rsidRDefault="00000000">
          <w:pPr>
            <w:pStyle w:val="32"/>
            <w:rPr>
              <w:rFonts w:asciiTheme="minorHAnsi" w:eastAsiaTheme="minorEastAsia" w:hAnsiTheme="minorHAnsi" w:cstheme="minorHAnsi"/>
              <w:sz w:val="22"/>
              <w:szCs w:val="22"/>
              <w:lang w:val="ru-RU" w:eastAsia="ru-RU"/>
            </w:rPr>
          </w:pPr>
          <w:hyperlink w:anchor="_Toc58915538" w:tooltip="#_Toc58915538" w:history="1">
            <w:r>
              <w:rPr>
                <w:rStyle w:val="afb"/>
                <w:rFonts w:asciiTheme="minorHAnsi" w:hAnsiTheme="minorHAnsi" w:cstheme="minorHAnsi"/>
              </w:rPr>
              <w:t>2.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 w:eastAsia="ru-RU"/>
              </w:rPr>
              <w:tab/>
            </w:r>
            <w:r>
              <w:rPr>
                <w:rStyle w:val="afb"/>
                <w:rFonts w:asciiTheme="minorHAnsi" w:hAnsiTheme="minorHAnsi" w:cstheme="minorHAnsi"/>
              </w:rPr>
              <w:t>НАЗНАЧЕНИЕ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PAGEREF _Toc58915538 \h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fldChar w:fldCharType="end"/>
            </w:r>
          </w:hyperlink>
        </w:p>
        <w:p w:rsidR="00741316" w:rsidRDefault="00000000">
          <w:pPr>
            <w:pStyle w:val="32"/>
            <w:rPr>
              <w:rFonts w:asciiTheme="minorHAnsi" w:eastAsiaTheme="minorEastAsia" w:hAnsiTheme="minorHAnsi" w:cstheme="minorHAnsi"/>
              <w:sz w:val="22"/>
              <w:szCs w:val="22"/>
              <w:lang w:val="ru-RU" w:eastAsia="ru-RU"/>
            </w:rPr>
          </w:pPr>
          <w:hyperlink w:anchor="_Toc58915539" w:tooltip="#_Toc58915539" w:history="1">
            <w:r>
              <w:rPr>
                <w:rStyle w:val="afb"/>
                <w:rFonts w:asciiTheme="minorHAnsi" w:hAnsiTheme="minorHAnsi" w:cstheme="minorHAnsi"/>
              </w:rPr>
              <w:t>3.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 w:eastAsia="ru-RU"/>
              </w:rPr>
              <w:tab/>
            </w:r>
            <w:r>
              <w:rPr>
                <w:rStyle w:val="afb"/>
                <w:rFonts w:asciiTheme="minorHAnsi" w:hAnsiTheme="minorHAnsi" w:cstheme="minorHAnsi"/>
              </w:rPr>
              <w:t>ПОДГОТОВКА К ЭКСПЛУАТАЦИИ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PAGEREF _Toc58915539 \h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fldChar w:fldCharType="end"/>
            </w:r>
          </w:hyperlink>
        </w:p>
        <w:p w:rsidR="00741316" w:rsidRDefault="00000000">
          <w:pPr>
            <w:pStyle w:val="32"/>
            <w:rPr>
              <w:rFonts w:asciiTheme="minorHAnsi" w:eastAsiaTheme="minorEastAsia" w:hAnsiTheme="minorHAnsi" w:cstheme="minorHAnsi"/>
              <w:sz w:val="22"/>
              <w:szCs w:val="22"/>
              <w:lang w:val="ru-RU" w:eastAsia="ru-RU"/>
            </w:rPr>
          </w:pPr>
          <w:hyperlink w:anchor="_Toc58915540" w:tooltip="#_Toc58915540" w:history="1">
            <w:r>
              <w:rPr>
                <w:rStyle w:val="afb"/>
                <w:rFonts w:asciiTheme="minorHAnsi" w:hAnsiTheme="minorHAnsi" w:cstheme="minorHAnsi"/>
              </w:rPr>
              <w:t>4.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 w:eastAsia="ru-RU"/>
              </w:rPr>
              <w:tab/>
            </w:r>
            <w:r>
              <w:rPr>
                <w:rStyle w:val="afb"/>
                <w:rFonts w:asciiTheme="minorHAnsi" w:hAnsiTheme="minorHAnsi" w:cstheme="minorHAnsi"/>
              </w:rPr>
              <w:t>ТЕХНИКА БЕЗОПАСНОСТИ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PAGEREF _Toc58915540 \h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fldChar w:fldCharType="end"/>
            </w:r>
          </w:hyperlink>
        </w:p>
        <w:p w:rsidR="00741316" w:rsidRDefault="00000000">
          <w:pPr>
            <w:pStyle w:val="32"/>
            <w:rPr>
              <w:rFonts w:asciiTheme="minorHAnsi" w:eastAsiaTheme="minorEastAsia" w:hAnsiTheme="minorHAnsi" w:cstheme="minorHAnsi"/>
              <w:sz w:val="22"/>
              <w:szCs w:val="22"/>
              <w:lang w:val="ru-RU" w:eastAsia="ru-RU"/>
            </w:rPr>
          </w:pPr>
          <w:hyperlink w:anchor="_Toc58915541" w:tooltip="#_Toc58915541" w:history="1">
            <w:r>
              <w:rPr>
                <w:rStyle w:val="afb"/>
                <w:rFonts w:asciiTheme="minorHAnsi" w:hAnsiTheme="minorHAnsi" w:cstheme="minorHAnsi"/>
              </w:rPr>
              <w:t>5.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 w:eastAsia="ru-RU"/>
              </w:rPr>
              <w:tab/>
            </w:r>
            <w:r>
              <w:rPr>
                <w:rStyle w:val="afb"/>
                <w:rFonts w:asciiTheme="minorHAnsi" w:hAnsiTheme="minorHAnsi" w:cstheme="minorHAnsi"/>
              </w:rPr>
              <w:t>БЕЗОПАСНОСТЬ ПРИ ПОДКЛЮЧЕНИИ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PAGEREF _Toc58915541 \h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fldChar w:fldCharType="end"/>
            </w:r>
          </w:hyperlink>
        </w:p>
        <w:p w:rsidR="00741316" w:rsidRDefault="00000000">
          <w:pPr>
            <w:pStyle w:val="32"/>
            <w:rPr>
              <w:rFonts w:asciiTheme="minorHAnsi" w:eastAsiaTheme="minorEastAsia" w:hAnsiTheme="minorHAnsi" w:cstheme="minorHAnsi"/>
              <w:sz w:val="22"/>
              <w:szCs w:val="22"/>
              <w:lang w:val="ru-RU" w:eastAsia="ru-RU"/>
            </w:rPr>
          </w:pPr>
          <w:hyperlink w:anchor="_Toc58915542" w:tooltip="#_Toc58915542" w:history="1">
            <w:r>
              <w:rPr>
                <w:rStyle w:val="afb"/>
                <w:rFonts w:asciiTheme="minorHAnsi" w:hAnsiTheme="minorHAnsi" w:cstheme="minorHAnsi"/>
              </w:rPr>
              <w:t>6.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 w:eastAsia="ru-RU"/>
              </w:rPr>
              <w:tab/>
            </w:r>
            <w:r>
              <w:rPr>
                <w:rStyle w:val="afb"/>
                <w:rFonts w:asciiTheme="minorHAnsi" w:hAnsiTheme="minorHAnsi" w:cstheme="minorHAnsi"/>
              </w:rPr>
              <w:t>ТЕХНИЧЕСКИЕ ХАРАКТЕРИСТИКИ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PAGEREF _Toc58915542 \h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fldChar w:fldCharType="end"/>
            </w:r>
          </w:hyperlink>
        </w:p>
        <w:p w:rsidR="00741316" w:rsidRDefault="00000000">
          <w:pPr>
            <w:pStyle w:val="32"/>
            <w:rPr>
              <w:rFonts w:asciiTheme="minorHAnsi" w:eastAsiaTheme="minorEastAsia" w:hAnsiTheme="minorHAnsi" w:cstheme="minorHAnsi"/>
              <w:sz w:val="22"/>
              <w:szCs w:val="22"/>
              <w:lang w:val="ru-RU" w:eastAsia="ru-RU"/>
            </w:rPr>
          </w:pPr>
          <w:hyperlink w:anchor="_Toc58915543" w:tooltip="#_Toc58915543" w:history="1">
            <w:r>
              <w:rPr>
                <w:rStyle w:val="afb"/>
                <w:rFonts w:asciiTheme="minorHAnsi" w:hAnsiTheme="minorHAnsi" w:cstheme="minorHAnsi"/>
              </w:rPr>
              <w:t>7.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 w:eastAsia="ru-RU"/>
              </w:rPr>
              <w:tab/>
            </w:r>
            <w:r>
              <w:rPr>
                <w:rStyle w:val="afb"/>
                <w:rFonts w:asciiTheme="minorHAnsi" w:hAnsiTheme="minorHAnsi" w:cstheme="minorHAnsi"/>
              </w:rPr>
              <w:t>ЭКСПЛУАТАЦИЯ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PAGEREF _Toc58915543 \h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fldChar w:fldCharType="end"/>
            </w:r>
          </w:hyperlink>
        </w:p>
        <w:p w:rsidR="00741316" w:rsidRDefault="00000000">
          <w:pPr>
            <w:pStyle w:val="32"/>
            <w:rPr>
              <w:rFonts w:asciiTheme="minorHAnsi" w:eastAsiaTheme="minorEastAsia" w:hAnsiTheme="minorHAnsi" w:cstheme="minorHAnsi"/>
              <w:sz w:val="22"/>
              <w:szCs w:val="22"/>
              <w:lang w:val="ru-RU" w:eastAsia="ru-RU"/>
            </w:rPr>
          </w:pPr>
          <w:hyperlink w:anchor="_Toc58915544" w:tooltip="#_Toc58915544" w:history="1">
            <w:r>
              <w:rPr>
                <w:rStyle w:val="afb"/>
                <w:rFonts w:asciiTheme="minorHAnsi" w:hAnsiTheme="minorHAnsi" w:cstheme="minorHAnsi"/>
              </w:rPr>
              <w:t>8.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 w:eastAsia="ru-RU"/>
              </w:rPr>
              <w:tab/>
            </w:r>
            <w:r>
              <w:rPr>
                <w:rStyle w:val="afb"/>
                <w:rFonts w:asciiTheme="minorHAnsi" w:hAnsiTheme="minorHAnsi" w:cstheme="minorHAnsi"/>
              </w:rPr>
              <w:t>ДЕМОНТАЖ И УСТАНОВКА РЕЖУЩЕГО ПОЛОТНА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PAGEREF _Toc58915544 \h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fldChar w:fldCharType="end"/>
            </w:r>
          </w:hyperlink>
        </w:p>
        <w:p w:rsidR="00741316" w:rsidRDefault="00000000">
          <w:pPr>
            <w:pStyle w:val="32"/>
            <w:rPr>
              <w:rFonts w:asciiTheme="minorHAnsi" w:eastAsiaTheme="minorEastAsia" w:hAnsiTheme="minorHAnsi" w:cstheme="minorHAnsi"/>
              <w:sz w:val="22"/>
              <w:szCs w:val="22"/>
              <w:lang w:val="ru-RU" w:eastAsia="ru-RU"/>
            </w:rPr>
          </w:pPr>
          <w:hyperlink w:anchor="_Toc58915545" w:tooltip="#_Toc58915545" w:history="1">
            <w:r>
              <w:rPr>
                <w:rStyle w:val="afb"/>
                <w:rFonts w:asciiTheme="minorHAnsi" w:hAnsiTheme="minorHAnsi" w:cstheme="minorHAnsi"/>
              </w:rPr>
              <w:t>9.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 w:eastAsia="ru-RU"/>
              </w:rPr>
              <w:tab/>
            </w:r>
            <w:r>
              <w:rPr>
                <w:rStyle w:val="afb"/>
                <w:rFonts w:asciiTheme="minorHAnsi" w:hAnsiTheme="minorHAnsi" w:cstheme="minorHAnsi"/>
              </w:rPr>
              <w:t>УХОД И ОБСЛУЖИВАНИЕ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PAGEREF _Toc58915545 \h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fldChar w:fldCharType="end"/>
            </w:r>
          </w:hyperlink>
        </w:p>
        <w:p w:rsidR="00741316" w:rsidRDefault="00000000">
          <w:pPr>
            <w:pStyle w:val="32"/>
            <w:rPr>
              <w:rFonts w:asciiTheme="minorHAnsi" w:eastAsiaTheme="minorEastAsia" w:hAnsiTheme="minorHAnsi" w:cstheme="minorHAnsi"/>
              <w:sz w:val="22"/>
              <w:szCs w:val="22"/>
              <w:lang w:val="ru-RU" w:eastAsia="ru-RU"/>
            </w:rPr>
          </w:pPr>
          <w:hyperlink w:anchor="_Toc58915546" w:tooltip="#_Toc58915546" w:history="1">
            <w:r>
              <w:rPr>
                <w:rStyle w:val="afb"/>
                <w:rFonts w:asciiTheme="minorHAnsi" w:hAnsiTheme="minorHAnsi" w:cstheme="minorHAnsi"/>
              </w:rPr>
              <w:t>10.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ru-RU" w:eastAsia="ru-RU"/>
              </w:rPr>
              <w:tab/>
            </w:r>
            <w:r>
              <w:rPr>
                <w:rStyle w:val="afb"/>
                <w:rFonts w:asciiTheme="minorHAnsi" w:hAnsiTheme="minorHAnsi" w:cstheme="minorHAnsi"/>
              </w:rPr>
              <w:t>ПЕРЕМЕЩЕНИЕ И ХРАНЕНИЕ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PAGEREF _Toc58915546 \h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fldChar w:fldCharType="end"/>
            </w:r>
          </w:hyperlink>
        </w:p>
        <w:p w:rsidR="00741316" w:rsidRDefault="00000000">
          <w:pPr>
            <w:tabs>
              <w:tab w:val="left" w:pos="426"/>
            </w:tabs>
            <w:spacing w:line="276" w:lineRule="auto"/>
            <w:rPr>
              <w:lang w:val="ru-RU"/>
            </w:rPr>
          </w:pPr>
          <w:r>
            <w:rPr>
              <w:rFonts w:asciiTheme="minorHAnsi" w:hAnsiTheme="minorHAnsi" w:cstheme="minorHAnsi"/>
              <w:sz w:val="24"/>
              <w:lang w:val="ru-RU"/>
            </w:rPr>
            <w:fldChar w:fldCharType="end"/>
          </w:r>
        </w:p>
      </w:sdtContent>
    </w:sdt>
    <w:p w:rsidR="00741316" w:rsidRDefault="00000000">
      <w:pPr>
        <w:widowControl/>
        <w:spacing w:after="200" w:line="276" w:lineRule="auto"/>
        <w:jc w:val="left"/>
        <w:rPr>
          <w:rStyle w:val="afa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fa"/>
          <w:i/>
        </w:rPr>
        <w:br w:type="page" w:clear="all"/>
      </w:r>
    </w:p>
    <w:p w:rsidR="00741316" w:rsidRDefault="00000000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fa"/>
          <w:rFonts w:asciiTheme="minorHAnsi" w:eastAsia="SimSun" w:hAnsiTheme="minorHAnsi"/>
          <w:b/>
          <w:bCs w:val="0"/>
          <w:sz w:val="24"/>
          <w:szCs w:val="24"/>
        </w:rPr>
      </w:pPr>
      <w:bookmarkStart w:id="0" w:name="_Toc58915537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0"/>
    </w:p>
    <w:p w:rsidR="00741316" w:rsidRDefault="00000000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Спасибо, что приобрели профессиональное оборудование нашей торговой марки. Прежде чем Вы приступите к работе с ним, обязательно ознакомьтесь с настоящим руководством и сохраните его на весь срок эксплуатации изделия.</w:t>
      </w:r>
    </w:p>
    <w:p w:rsidR="00741316" w:rsidRDefault="00000000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Помните, что, выполняя все указания, изложенные в настоящем руководстве, Вы продлите срок эксплуатации оборудования и избежите возможного травмирования рабочего персонала.</w:t>
      </w:r>
    </w:p>
    <w:p w:rsidR="00741316" w:rsidRDefault="00000000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741316" w:rsidRDefault="00741316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fa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8915538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1"/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 и применяется для разрезания и нарезки свежего и мороженного мяса, костей и других пищевых продуктов.</w:t>
      </w:r>
    </w:p>
    <w:p w:rsidR="00741316" w:rsidRDefault="00741316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fa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8915539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2"/>
    </w:p>
    <w:p w:rsidR="00741316" w:rsidRDefault="00000000">
      <w:pPr>
        <w:pStyle w:val="af4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материалы, защитные уплотнители, пластиковые пакеты и т.п.</w:t>
      </w:r>
    </w:p>
    <w:p w:rsidR="00741316" w:rsidRDefault="00000000">
      <w:pPr>
        <w:pStyle w:val="af4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Перед подключением убедитесь, что напряжение питания соответствует рабочему напряжению оборудования. Допустимый предел отклонения напряжения питания составляет ±10%.</w:t>
      </w:r>
    </w:p>
    <w:p w:rsidR="00741316" w:rsidRDefault="00000000">
      <w:pPr>
        <w:pStyle w:val="af4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Перед распиливанием продуктов не забудьте протереть рабочую поверхность стола пилы влажной салфеткой. </w:t>
      </w:r>
    </w:p>
    <w:p w:rsidR="00741316" w:rsidRDefault="00741316">
      <w:p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t>ВНИМАНИЕ! ЗАПРЕЩАЕТСЯ</w:t>
      </w:r>
      <w:r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41316" w:rsidRDefault="00741316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t>ВАЖНО: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741316" w:rsidRDefault="00741316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fa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58915540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t>ТЕХНИКА БЕЗОПАСНОСТИ</w:t>
      </w:r>
      <w:bookmarkEnd w:id="3"/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4.1. Перед использованием оборудования убедитесь, что на нем и на его рабочем столе отсутствуют посторонние предметы (инструменты, ветошь и т.п.), а также, чтобы рабочая зона вокруг пилы не имела посторонних предметов и других возможных препятствий. </w:t>
      </w:r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4.2. Прекратите эксплуатацию прибора при возникновении каких-либо нарушений в его работе.  При возникновении вибраций или подозрительных шумов, немедленно выключите устройство. Запрещается использования оборудования до выяснения причин возникновения неполадок и их устранения.</w:t>
      </w:r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4.3. Персонал, допущенный до работы с пилой должен пройти инструктаж по технике безопасности.</w:t>
      </w:r>
    </w:p>
    <w:p w:rsidR="00741316" w:rsidRDefault="00741316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t>ВАЖНО:</w:t>
      </w:r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lastRenderedPageBreak/>
        <w:t xml:space="preserve">Все детали рабочей одежды должны быть хорошо запахнуты и подобраны. </w:t>
      </w:r>
      <w:r>
        <w:rPr>
          <w:rFonts w:asciiTheme="minorHAnsi" w:hAnsiTheme="minorHAnsi" w:cs="Arial"/>
          <w:b/>
          <w:bCs/>
          <w:sz w:val="24"/>
          <w:lang w:val="ru-RU"/>
        </w:rPr>
        <w:t>ЗАПРЕЩЕНО</w:t>
      </w:r>
      <w:r>
        <w:rPr>
          <w:rFonts w:asciiTheme="minorHAnsi" w:hAnsiTheme="minorHAnsi" w:cs="Arial"/>
          <w:sz w:val="24"/>
          <w:lang w:val="ru-RU"/>
        </w:rPr>
        <w:t xml:space="preserve"> работать в расстёгнутой одежде, со свисающими деталями одежды, рукавами и т.п., а также в тряпичных перчатках!</w:t>
      </w:r>
    </w:p>
    <w:p w:rsidR="00741316" w:rsidRDefault="00741316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4.4. Производитель не несет ответственности за ущерб, причиненный в результате использования оборудования ненадлежащим образом или в иных целях, не описанных в данном руководстве, несоблюдения описанных в нем инструкций, при несанкционированном ремонте или внесения изменений в конструкцию оборудования.</w:t>
      </w:r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4.5. При использовании оборудования, рекомендуется оснастить рабочий персонал специальными защитными кольчужными перчатками. </w:t>
      </w:r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4.6. Все работы, требующие наличия соответствующей технической компетенции или специальных навыков (установка, электромонтаж и т.п.), должны выполняться исключительно сертифицированным персоналом, обладающим опытом и квалификацией в данной области.</w:t>
      </w:r>
    </w:p>
    <w:p w:rsidR="00741316" w:rsidRDefault="00741316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b/>
          <w:bCs/>
          <w:sz w:val="24"/>
          <w:lang w:val="ru-RU"/>
        </w:rPr>
        <w:t>ЗАПРЕЩЕНО</w:t>
      </w:r>
      <w:r>
        <w:rPr>
          <w:rFonts w:asciiTheme="minorHAnsi" w:hAnsiTheme="minorHAnsi" w:cs="Arial"/>
          <w:sz w:val="24"/>
          <w:lang w:val="ru-RU"/>
        </w:rPr>
        <w:t xml:space="preserve"> выполнять какие-либо операции по чистке, техобслуживанию и ремонту </w:t>
      </w:r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оборудования при подключенном электрическом питании!</w:t>
      </w:r>
    </w:p>
    <w:p w:rsidR="00741316" w:rsidRDefault="00741316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4.7. Необходимо совершать очистку оборудования каждый раз по завершению его использования или по мере необходимости, а также в зависимости от типа обрабатываемых пищевых продуктов. Тщательно очищайте все части оборудования (включая прилегающие участки), которые могут прямым или косвенным образом контактировать с пищевыми продуктами. Это необходимо делать для соблюдения условий безопасности, гигиены и санитарных норм.</w:t>
      </w:r>
    </w:p>
    <w:p w:rsidR="00741316" w:rsidRDefault="00741316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fa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8915541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4"/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41316" w:rsidRDefault="00741316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fa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8915542"/>
      <w:bookmarkStart w:id="6" w:name="_Hlk58849479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t>ТЕХНИЧЕСКИЕ ХАРАКТЕРИСТИКИ</w:t>
      </w:r>
      <w:bookmarkEnd w:id="5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741316" w:rsidRDefault="00741316">
      <w:pPr>
        <w:rPr>
          <w:lang w:val="ru-RU"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2268"/>
        <w:gridCol w:w="1984"/>
        <w:gridCol w:w="1985"/>
      </w:tblGrid>
      <w:tr w:rsidR="00741316">
        <w:trPr>
          <w:trHeight w:val="385"/>
        </w:trPr>
        <w:tc>
          <w:tcPr>
            <w:tcW w:w="3573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Модель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CP-BS1200SS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CP-BS1650SS</w:t>
            </w:r>
          </w:p>
        </w:tc>
        <w:tc>
          <w:tcPr>
            <w:tcW w:w="1985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CP-BS2100SS</w:t>
            </w:r>
          </w:p>
        </w:tc>
      </w:tr>
      <w:tr w:rsidR="00741316">
        <w:trPr>
          <w:trHeight w:val="385"/>
        </w:trPr>
        <w:tc>
          <w:tcPr>
            <w:tcW w:w="3573" w:type="dxa"/>
            <w:vMerge w:val="restart"/>
            <w:vAlign w:val="center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Вес, кг</w:t>
            </w:r>
          </w:p>
        </w:tc>
        <w:tc>
          <w:tcPr>
            <w:tcW w:w="2268" w:type="dxa"/>
            <w:vMerge w:val="restart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50 кг</w:t>
            </w:r>
          </w:p>
        </w:tc>
        <w:tc>
          <w:tcPr>
            <w:tcW w:w="1984" w:type="dxa"/>
            <w:vMerge w:val="restart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65 кг</w:t>
            </w:r>
          </w:p>
        </w:tc>
        <w:tc>
          <w:tcPr>
            <w:tcW w:w="1985" w:type="dxa"/>
            <w:vMerge w:val="restart"/>
            <w:vAlign w:val="center"/>
          </w:tcPr>
          <w:p w:rsidR="00741316" w:rsidRDefault="0074131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Напряжение, В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Мощность, кВт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0,65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1,1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1,5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Длина полотна, мм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1200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1650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2100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Размер стола, мм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490x330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425x555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525x620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Макс. высота и ширина реза, мм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190x90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x150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90</w:t>
            </w:r>
            <w:r>
              <w:rPr>
                <w:rFonts w:asciiTheme="minorHAnsi" w:hAnsiTheme="minorHAnsi" w:cstheme="minorHAnsi"/>
                <w:sz w:val="24"/>
              </w:rPr>
              <w:t>x190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Скорость полотна, м/с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Материал корпуса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нерж. сталь</w:t>
            </w:r>
            <w:r>
              <w:rPr>
                <w:rFonts w:asciiTheme="minorHAnsi" w:hAnsiTheme="minorHAnsi" w:cstheme="minorHAnsi"/>
                <w:sz w:val="24"/>
              </w:rPr>
              <w:t xml:space="preserve"> 201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нерж. сталь</w:t>
            </w:r>
            <w:r>
              <w:rPr>
                <w:rFonts w:asciiTheme="minorHAnsi" w:hAnsiTheme="minorHAnsi" w:cstheme="minorHAnsi"/>
                <w:sz w:val="24"/>
              </w:rPr>
              <w:t xml:space="preserve"> 201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нерж. сталь</w:t>
            </w:r>
            <w:r>
              <w:rPr>
                <w:rFonts w:asciiTheme="minorHAnsi" w:hAnsiTheme="minorHAnsi" w:cstheme="minorHAnsi"/>
                <w:sz w:val="24"/>
              </w:rPr>
              <w:t xml:space="preserve"> 201</w:t>
            </w:r>
          </w:p>
        </w:tc>
      </w:tr>
    </w:tbl>
    <w:p w:rsidR="00741316" w:rsidRDefault="00741316">
      <w:pPr>
        <w:pStyle w:val="3"/>
        <w:tabs>
          <w:tab w:val="left" w:pos="284"/>
        </w:tabs>
        <w:spacing w:after="120" w:line="276" w:lineRule="auto"/>
        <w:rPr>
          <w:rStyle w:val="afa"/>
          <w:rFonts w:asciiTheme="minorHAnsi" w:eastAsia="SimSun" w:hAnsiTheme="minorHAnsi" w:cstheme="minorHAnsi"/>
          <w:b/>
          <w:bCs w:val="0"/>
          <w:sz w:val="24"/>
          <w:szCs w:val="24"/>
        </w:rPr>
      </w:pPr>
    </w:p>
    <w:p w:rsidR="00741316" w:rsidRDefault="00000000">
      <w:pPr>
        <w:widowControl/>
        <w:spacing w:after="200" w:line="276" w:lineRule="auto"/>
        <w:jc w:val="left"/>
        <w:rPr>
          <w:lang w:val="ru-RU" w:eastAsia="ru-RU"/>
        </w:rPr>
      </w:pPr>
      <w:r>
        <w:rPr>
          <w:lang w:val="ru-RU" w:eastAsia="ru-RU"/>
        </w:rPr>
        <w:br w:type="page" w:clear="all"/>
      </w:r>
    </w:p>
    <w:p w:rsidR="00741316" w:rsidRDefault="00741316">
      <w:pPr>
        <w:rPr>
          <w:lang w:val="ru-RU"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2268"/>
        <w:gridCol w:w="1984"/>
        <w:gridCol w:w="1985"/>
      </w:tblGrid>
      <w:tr w:rsidR="00741316">
        <w:trPr>
          <w:trHeight w:val="385"/>
        </w:trPr>
        <w:tc>
          <w:tcPr>
            <w:tcW w:w="3573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Модель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CP-BS1650PT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CP-BS1650AL</w:t>
            </w:r>
          </w:p>
        </w:tc>
        <w:tc>
          <w:tcPr>
            <w:tcW w:w="1985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CP-BS1650AL+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Напряжение, В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220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Мощность, кВт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1,1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0,85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1,1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Длина полотна, мм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1650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1650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1650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Размер стола, мм</w:t>
            </w:r>
          </w:p>
        </w:tc>
        <w:tc>
          <w:tcPr>
            <w:tcW w:w="2268" w:type="dxa"/>
            <w:vAlign w:val="center"/>
          </w:tcPr>
          <w:p w:rsidR="00741316" w:rsidRPr="00A76663" w:rsidRDefault="00A76663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495х385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380x365 </w:t>
            </w:r>
          </w:p>
        </w:tc>
        <w:tc>
          <w:tcPr>
            <w:tcW w:w="1985" w:type="dxa"/>
          </w:tcPr>
          <w:p w:rsidR="00741316" w:rsidRDefault="00A76663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495х445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Макс. высота и ширина реза, мм</w:t>
            </w:r>
          </w:p>
        </w:tc>
        <w:tc>
          <w:tcPr>
            <w:tcW w:w="2268" w:type="dxa"/>
            <w:vAlign w:val="center"/>
          </w:tcPr>
          <w:p w:rsidR="00741316" w:rsidRPr="00A76663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</w:t>
            </w:r>
            <w:r w:rsidR="00A76663">
              <w:rPr>
                <w:rFonts w:asciiTheme="minorHAnsi" w:hAnsiTheme="minorHAnsi" w:cstheme="minorHAnsi"/>
                <w:sz w:val="24"/>
                <w:lang w:val="ru-RU"/>
              </w:rPr>
              <w:t>16х170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210x180</w:t>
            </w:r>
          </w:p>
        </w:tc>
        <w:tc>
          <w:tcPr>
            <w:tcW w:w="1985" w:type="dxa"/>
          </w:tcPr>
          <w:p w:rsidR="00741316" w:rsidRPr="00A76663" w:rsidRDefault="00A76663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231х166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Скорость полотна, м/с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15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15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15</w:t>
            </w:r>
          </w:p>
        </w:tc>
      </w:tr>
      <w:tr w:rsidR="00741316">
        <w:trPr>
          <w:trHeight w:val="385"/>
        </w:trPr>
        <w:tc>
          <w:tcPr>
            <w:tcW w:w="3573" w:type="dxa"/>
          </w:tcPr>
          <w:p w:rsidR="00741316" w:rsidRDefault="00000000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Материал корпуса</w:t>
            </w:r>
          </w:p>
        </w:tc>
        <w:tc>
          <w:tcPr>
            <w:tcW w:w="2268" w:type="dxa"/>
            <w:vAlign w:val="center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крашеная сталь</w:t>
            </w:r>
          </w:p>
        </w:tc>
        <w:tc>
          <w:tcPr>
            <w:tcW w:w="1984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алюминий</w:t>
            </w:r>
          </w:p>
        </w:tc>
        <w:tc>
          <w:tcPr>
            <w:tcW w:w="1985" w:type="dxa"/>
          </w:tcPr>
          <w:p w:rsidR="00741316" w:rsidRDefault="0000000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алюминий</w:t>
            </w:r>
            <w:bookmarkEnd w:id="6"/>
          </w:p>
        </w:tc>
      </w:tr>
    </w:tbl>
    <w:p w:rsidR="00741316" w:rsidRDefault="00741316">
      <w:pPr>
        <w:pStyle w:val="3"/>
        <w:tabs>
          <w:tab w:val="left" w:pos="284"/>
        </w:tabs>
        <w:spacing w:after="120" w:line="276" w:lineRule="auto"/>
        <w:rPr>
          <w:rStyle w:val="afa"/>
          <w:rFonts w:asciiTheme="minorHAnsi" w:eastAsia="SimSun" w:hAnsiTheme="minorHAnsi"/>
          <w:b/>
          <w:bCs w:val="0"/>
          <w:sz w:val="24"/>
          <w:szCs w:val="24"/>
        </w:rPr>
      </w:pPr>
    </w:p>
    <w:p w:rsidR="00741316" w:rsidRDefault="00000000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fa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8915543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t>ЭКСПЛУАТАЦИЯ</w:t>
      </w:r>
      <w:bookmarkEnd w:id="7"/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7.1. Установите оборудование на плоскую, ровную, горизонтальную поверхность. Убедитесь, что оно надежно установлено и не шатается.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7.2. Проверьте все узлы и убедитесь, что полотно надежно установлено.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7.3. Подсоедините пилу к сети питания.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7.4. Отрегулируйте положение регулятора ширины реза согласно требуемым размерам.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7.5. Поместите продукт на рабочий стол, прислоните его к регулятору ширины реза.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7.6. Включите питание.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7.7. Удерживая продукт, чтобы он упирался в регулятор ширины реза, плавно нажимайте на прижим для распиливания.</w:t>
      </w:r>
    </w:p>
    <w:p w:rsidR="00741316" w:rsidRDefault="00741316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bCs/>
          <w:sz w:val="24"/>
          <w:lang w:val="ru-RU"/>
        </w:rPr>
      </w:pPr>
      <w:r>
        <w:rPr>
          <w:rFonts w:asciiTheme="minorHAnsi" w:hAnsiTheme="minorHAnsi" w:cs="Arial"/>
          <w:b/>
          <w:bCs/>
          <w:sz w:val="24"/>
          <w:lang w:val="ru-RU"/>
        </w:rPr>
        <w:t>ВНИМАНИЕ!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Во время распиливания необходимо соблюдать максимальную осторожность, левая рука должна находиться на ручке прижима для продукта, а правая (которая направляет продукт) – на расстоянии от полотна самой пилы.</w:t>
      </w:r>
    </w:p>
    <w:p w:rsidR="00741316" w:rsidRDefault="00741316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bCs/>
          <w:sz w:val="24"/>
          <w:lang w:val="ru-RU"/>
        </w:rPr>
      </w:pPr>
      <w:r>
        <w:rPr>
          <w:rFonts w:asciiTheme="minorHAnsi" w:hAnsiTheme="minorHAnsi" w:cs="Arial"/>
          <w:b/>
          <w:bCs/>
          <w:sz w:val="24"/>
          <w:lang w:val="ru-RU"/>
        </w:rPr>
        <w:t>ВАЖНО!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Оборудование не должно работать без нагрузки, необходимо его выключать сразу после окончания работы.</w:t>
      </w:r>
    </w:p>
    <w:p w:rsidR="00741316" w:rsidRDefault="00741316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bCs/>
          <w:sz w:val="24"/>
          <w:lang w:val="ru-RU"/>
        </w:rPr>
      </w:pPr>
      <w:r>
        <w:rPr>
          <w:rFonts w:asciiTheme="minorHAnsi" w:hAnsiTheme="minorHAnsi" w:cs="Arial"/>
          <w:b/>
          <w:bCs/>
          <w:sz w:val="24"/>
          <w:lang w:val="ru-RU"/>
        </w:rPr>
        <w:t>ВАЖНО!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Периодически проверяйте натяжение полотна. При необходимости подтяните его с помощью регулировочной ручки, но не перетягивайте!</w:t>
      </w:r>
    </w:p>
    <w:p w:rsidR="00741316" w:rsidRDefault="00741316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7.8. Завершив работу, нажмите кнопку выключения питания и обесточьте оборудование. </w:t>
      </w:r>
    </w:p>
    <w:p w:rsidR="00741316" w:rsidRDefault="00741316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fa"/>
          <w:rFonts w:asciiTheme="minorHAnsi" w:eastAsia="SimSun" w:hAnsiTheme="minorHAnsi" w:cstheme="minorHAnsi"/>
          <w:b/>
          <w:bCs w:val="0"/>
          <w:sz w:val="24"/>
          <w:szCs w:val="24"/>
        </w:rPr>
      </w:pPr>
      <w:bookmarkStart w:id="8" w:name="_Toc58915544"/>
      <w:r>
        <w:rPr>
          <w:rStyle w:val="afa"/>
          <w:rFonts w:asciiTheme="minorHAnsi" w:eastAsia="SimSun" w:hAnsiTheme="minorHAnsi" w:cstheme="minorHAnsi"/>
          <w:b/>
          <w:bCs w:val="0"/>
          <w:sz w:val="24"/>
          <w:szCs w:val="24"/>
        </w:rPr>
        <w:t>ДЕМОНТАЖ И УСТАНОВКА РЕЖУЩЕГО ПОЛОТНА</w:t>
      </w:r>
      <w:bookmarkEnd w:id="8"/>
      <w:r>
        <w:rPr>
          <w:rStyle w:val="afa"/>
          <w:rFonts w:asciiTheme="minorHAnsi" w:eastAsia="SimSun" w:hAnsiTheme="minorHAnsi" w:cstheme="minorHAnsi"/>
          <w:b/>
          <w:bCs w:val="0"/>
          <w:sz w:val="24"/>
          <w:szCs w:val="24"/>
        </w:rPr>
        <w:t xml:space="preserve"> 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1. Извлеките вилку из розетки электропитания.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2. Открутите ручки и снимите/раскройте кожух корпуса пилы.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3. Поверните регулировочную ручку против часовой стрелки, чтобы полностью ослабить натяжение полотна пилы.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4. Снимите полотно и замените его на новое.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lastRenderedPageBreak/>
        <w:t>5. При помощи регулировочной ручки натяните новое полотно.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6. Убедитесь, что полотно хорошо отцентрировано и расположено параллельно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относительно направляющих.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 Закройте кожух.</w:t>
      </w:r>
    </w:p>
    <w:p w:rsidR="00741316" w:rsidRDefault="00741316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741316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41316" w:rsidRDefault="00000000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fa"/>
          <w:rFonts w:asciiTheme="minorHAnsi" w:eastAsia="SimSun" w:hAnsiTheme="minorHAnsi"/>
          <w:b/>
          <w:bCs w:val="0"/>
          <w:sz w:val="24"/>
          <w:szCs w:val="24"/>
        </w:rPr>
      </w:pPr>
      <w:bookmarkStart w:id="9" w:name="_Toc58915545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9"/>
    </w:p>
    <w:p w:rsidR="00741316" w:rsidRDefault="00000000">
      <w:pPr>
        <w:widowControl/>
        <w:spacing w:line="276" w:lineRule="auto"/>
        <w:jc w:val="left"/>
        <w:rPr>
          <w:rFonts w:asciiTheme="minorHAnsi" w:eastAsiaTheme="minorHAnsi" w:hAnsiTheme="minorHAnsi" w:cs="Calibri,Bold"/>
          <w:bCs/>
          <w:sz w:val="24"/>
          <w:lang w:val="ru-RU" w:eastAsia="en-US"/>
        </w:rPr>
      </w:pPr>
      <w:r>
        <w:rPr>
          <w:rFonts w:asciiTheme="minorHAnsi" w:hAnsiTheme="minorHAnsi" w:cs="Arial"/>
          <w:b/>
          <w:sz w:val="24"/>
          <w:lang w:val="ru-RU"/>
        </w:rPr>
        <w:t>ВАЖНО:</w:t>
      </w:r>
      <w:r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>
        <w:rPr>
          <w:rFonts w:asciiTheme="minorHAnsi" w:eastAsiaTheme="minorHAnsi" w:hAnsiTheme="minorHAnsi" w:cs="Calibri,Bold"/>
          <w:bCs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741316" w:rsidRDefault="00000000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eastAsia="SimSun" w:hAnsiTheme="minorHAnsi" w:cs="Arial"/>
          <w:b/>
          <w:color w:val="auto"/>
          <w:lang w:eastAsia="zh-CN"/>
        </w:rPr>
        <w:t xml:space="preserve">ВАЖНО: </w:t>
      </w:r>
      <w:r>
        <w:rPr>
          <w:rFonts w:asciiTheme="minorHAnsi" w:eastAsia="SimSun" w:hAnsiTheme="minorHAnsi" w:cs="Arial"/>
          <w:color w:val="auto"/>
          <w:lang w:eastAsia="zh-CN"/>
        </w:rPr>
        <w:t>з</w:t>
      </w:r>
      <w:r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741316" w:rsidRDefault="00000000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eastAsia="SimSun" w:hAnsiTheme="minorHAnsi" w:cs="Arial"/>
          <w:b/>
          <w:color w:val="auto"/>
          <w:lang w:eastAsia="zh-CN"/>
        </w:rPr>
        <w:t xml:space="preserve">ВАЖНО: </w:t>
      </w:r>
      <w:r>
        <w:rPr>
          <w:rFonts w:asciiTheme="minorHAnsi" w:hAnsiTheme="minorHAnsi"/>
        </w:rPr>
        <w:t xml:space="preserve">строго запрещена чистка корпуса оборудования под струей воды или с погружением в воду. </w:t>
      </w:r>
    </w:p>
    <w:p w:rsidR="00741316" w:rsidRDefault="00000000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eastAsia="SimSun" w:hAnsiTheme="minorHAnsi" w:cs="Arial"/>
          <w:b/>
          <w:color w:val="auto"/>
          <w:lang w:eastAsia="zh-CN"/>
        </w:rPr>
        <w:t xml:space="preserve">ВАЖНО: </w:t>
      </w:r>
      <w:r>
        <w:rPr>
          <w:rFonts w:asciiTheme="minorHAnsi" w:eastAsia="SimSun" w:hAnsiTheme="minorHAnsi" w:cs="Arial"/>
          <w:color w:val="auto"/>
          <w:lang w:eastAsia="zh-CN"/>
        </w:rPr>
        <w:t>з</w:t>
      </w:r>
      <w:r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741316" w:rsidRDefault="00000000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t xml:space="preserve">ВАЖНО: </w:t>
      </w:r>
      <w:r>
        <w:rPr>
          <w:rFonts w:asciiTheme="minorHAnsi" w:hAnsiTheme="minorHAnsi" w:cs="Arial"/>
          <w:sz w:val="24"/>
          <w:lang w:val="ru-RU"/>
        </w:rPr>
        <w:t xml:space="preserve">если оборудование долго не использовалась, перед повторным включением обязательно удалите всю пыль и грязь с его поверхности.  </w:t>
      </w:r>
    </w:p>
    <w:p w:rsidR="00741316" w:rsidRDefault="00000000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741316" w:rsidRDefault="00000000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fa"/>
          <w:rFonts w:asciiTheme="minorHAnsi" w:eastAsia="SimSun" w:hAnsiTheme="minorHAnsi"/>
          <w:b/>
          <w:bCs w:val="0"/>
          <w:sz w:val="24"/>
          <w:szCs w:val="24"/>
        </w:rPr>
      </w:pPr>
      <w:bookmarkStart w:id="10" w:name="_Toc58915546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10"/>
      <w:r>
        <w:rPr>
          <w:rStyle w:val="afa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741316" w:rsidRDefault="00000000">
      <w:pPr>
        <w:spacing w:line="276" w:lineRule="auto"/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5813045</wp:posOffset>
                </wp:positionH>
                <wp:positionV relativeFrom="paragraph">
                  <wp:posOffset>4690687</wp:posOffset>
                </wp:positionV>
                <wp:extent cx="404031" cy="395785"/>
                <wp:effectExtent l="0" t="0" r="0" b="4445"/>
                <wp:wrapNone/>
                <wp:docPr id="3" name="Рисунок 1" descr="http://www.saratovtara.ru/tl_files/design/mark_ea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aratovtara.ru/tl_files/design/mark_eac.png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4031" cy="395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0800;o:allowoverlap:true;o:allowincell:true;mso-position-horizontal-relative:margin;margin-left:457.72pt;mso-position-horizontal:absolute;mso-position-vertical-relative:text;margin-top:369.35pt;mso-position-vertical:absolute;width:31.81pt;height:31.16pt;mso-wrap-distance-left:9.00pt;mso-wrap-distance-top:0.00pt;mso-wrap-distance-right:9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9097645</wp:posOffset>
                </wp:positionV>
                <wp:extent cx="404031" cy="395785"/>
                <wp:effectExtent l="0" t="0" r="0" b="4445"/>
                <wp:wrapNone/>
                <wp:docPr id="4" name="Рисунок 1" descr="http://www.saratovtara.ru/tl_files/design/mark_ea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aratovtara.ru/tl_files/design/mark_eac.png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4031" cy="395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8752;o:allowoverlap:true;o:allowincell:true;mso-position-horizontal-relative:margin;mso-position-horizontal:right;mso-position-vertical-relative:text;margin-top:716.35pt;mso-position-vertical:absolute;width:31.81pt;height:31.16pt;mso-wrap-distance-left:9.00pt;mso-wrap-distance-top:0.00pt;mso-wrap-distance-right:9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rFonts w:asciiTheme="minorHAnsi" w:hAnsiTheme="minorHAnsi"/>
          <w:sz w:val="24"/>
          <w:lang w:val="ru-RU"/>
        </w:rPr>
        <w:t>Изделие следует перемещать с осторожностью, избегая его падения и ударов. Изделие в упаковке запрещается хранить на открытом воздухе в течение долгого времени, его следует поместить на хорошо проветриваемый склад, запрещается переворачивать. При хранении на временном складе необходимо предусмотреть меры по защите от дождя.</w:t>
      </w:r>
      <w:r>
        <w:rPr>
          <w:rFonts w:asciiTheme="minorHAnsi" w:hAnsiTheme="minorHAnsi" w:cs="Arial"/>
          <w:lang w:val="ru-RU" w:eastAsia="ru-RU"/>
        </w:rPr>
        <w:t xml:space="preserve"> </w:t>
      </w:r>
    </w:p>
    <w:sectPr w:rsidR="00741316">
      <w:footerReference w:type="default" r:id="rId14"/>
      <w:pgSz w:w="11906" w:h="16838"/>
      <w:pgMar w:top="720" w:right="566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468C" w:rsidRDefault="0087468C">
      <w:r>
        <w:separator/>
      </w:r>
    </w:p>
  </w:endnote>
  <w:endnote w:type="continuationSeparator" w:id="0">
    <w:p w:rsidR="0087468C" w:rsidRDefault="0087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0753405"/>
      <w:docPartObj>
        <w:docPartGallery w:val="Page Numbers (Bottom of Page)"/>
        <w:docPartUnique/>
      </w:docPartObj>
    </w:sdtPr>
    <w:sdtContent>
      <w:p w:rsidR="00741316" w:rsidRDefault="00000000">
        <w:pPr>
          <w:pStyle w:val="af7"/>
          <w:jc w:val="center"/>
        </w:pPr>
        <w:r>
          <w:rPr>
            <w:rFonts w:asciiTheme="minorHAnsi" w:hAnsiTheme="minorHAnsi"/>
            <w:sz w:val="24"/>
          </w:rPr>
          <w:fldChar w:fldCharType="begin"/>
        </w:r>
        <w:r>
          <w:rPr>
            <w:rFonts w:asciiTheme="minorHAnsi" w:hAnsiTheme="minorHAnsi"/>
            <w:sz w:val="24"/>
          </w:rPr>
          <w:instrText xml:space="preserve"> PAGE   \* MERGEFORMAT </w:instrText>
        </w:r>
        <w:r>
          <w:rPr>
            <w:rFonts w:asciiTheme="minorHAnsi" w:hAnsiTheme="minorHAnsi"/>
            <w:sz w:val="24"/>
          </w:rPr>
          <w:fldChar w:fldCharType="separate"/>
        </w:r>
        <w:r>
          <w:rPr>
            <w:rFonts w:asciiTheme="minorHAnsi" w:hAnsiTheme="minorHAnsi"/>
            <w:sz w:val="24"/>
          </w:rPr>
          <w:t>4</w:t>
        </w:r>
        <w:r>
          <w:rPr>
            <w:rFonts w:asciiTheme="minorHAnsi" w:hAnsiTheme="minorHAnsi"/>
            <w:sz w:val="24"/>
          </w:rPr>
          <w:fldChar w:fldCharType="end"/>
        </w:r>
      </w:p>
    </w:sdtContent>
  </w:sdt>
  <w:p w:rsidR="00741316" w:rsidRDefault="00741316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468C" w:rsidRDefault="0087468C">
      <w:r>
        <w:separator/>
      </w:r>
    </w:p>
  </w:footnote>
  <w:footnote w:type="continuationSeparator" w:id="0">
    <w:p w:rsidR="0087468C" w:rsidRDefault="00874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54B6"/>
    <w:multiLevelType w:val="hybridMultilevel"/>
    <w:tmpl w:val="0492B4FA"/>
    <w:lvl w:ilvl="0" w:tplc="4AD41524">
      <w:start w:val="1"/>
      <w:numFmt w:val="decimal"/>
      <w:lvlText w:val="%1."/>
      <w:lvlJc w:val="left"/>
      <w:pPr>
        <w:ind w:left="720" w:hanging="360"/>
      </w:pPr>
    </w:lvl>
    <w:lvl w:ilvl="1" w:tplc="6B5E7346">
      <w:start w:val="1"/>
      <w:numFmt w:val="lowerLetter"/>
      <w:lvlText w:val="%2."/>
      <w:lvlJc w:val="left"/>
      <w:pPr>
        <w:ind w:left="1440" w:hanging="360"/>
      </w:pPr>
    </w:lvl>
    <w:lvl w:ilvl="2" w:tplc="CF5ECC3C">
      <w:start w:val="1"/>
      <w:numFmt w:val="lowerRoman"/>
      <w:lvlText w:val="%3."/>
      <w:lvlJc w:val="right"/>
      <w:pPr>
        <w:ind w:left="2160" w:hanging="180"/>
      </w:pPr>
    </w:lvl>
    <w:lvl w:ilvl="3" w:tplc="A9DE5CE0">
      <w:start w:val="1"/>
      <w:numFmt w:val="decimal"/>
      <w:lvlText w:val="%4."/>
      <w:lvlJc w:val="left"/>
      <w:pPr>
        <w:ind w:left="2880" w:hanging="360"/>
      </w:pPr>
    </w:lvl>
    <w:lvl w:ilvl="4" w:tplc="75863246">
      <w:start w:val="1"/>
      <w:numFmt w:val="lowerLetter"/>
      <w:lvlText w:val="%5."/>
      <w:lvlJc w:val="left"/>
      <w:pPr>
        <w:ind w:left="3600" w:hanging="360"/>
      </w:pPr>
    </w:lvl>
    <w:lvl w:ilvl="5" w:tplc="3348C88E">
      <w:start w:val="1"/>
      <w:numFmt w:val="lowerRoman"/>
      <w:lvlText w:val="%6."/>
      <w:lvlJc w:val="right"/>
      <w:pPr>
        <w:ind w:left="4320" w:hanging="180"/>
      </w:pPr>
    </w:lvl>
    <w:lvl w:ilvl="6" w:tplc="AB80CF12">
      <w:start w:val="1"/>
      <w:numFmt w:val="decimal"/>
      <w:lvlText w:val="%7."/>
      <w:lvlJc w:val="left"/>
      <w:pPr>
        <w:ind w:left="5040" w:hanging="360"/>
      </w:pPr>
    </w:lvl>
    <w:lvl w:ilvl="7" w:tplc="63EE1A72">
      <w:start w:val="1"/>
      <w:numFmt w:val="lowerLetter"/>
      <w:lvlText w:val="%8."/>
      <w:lvlJc w:val="left"/>
      <w:pPr>
        <w:ind w:left="5760" w:hanging="360"/>
      </w:pPr>
    </w:lvl>
    <w:lvl w:ilvl="8" w:tplc="11CC06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5C3F"/>
    <w:multiLevelType w:val="multilevel"/>
    <w:tmpl w:val="34A03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76D087F"/>
    <w:multiLevelType w:val="hybridMultilevel"/>
    <w:tmpl w:val="2E32BEC4"/>
    <w:lvl w:ilvl="0" w:tplc="FD484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884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CC3F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8B7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A08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18CA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CF8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831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445C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C7485"/>
    <w:multiLevelType w:val="hybridMultilevel"/>
    <w:tmpl w:val="AA18F69E"/>
    <w:lvl w:ilvl="0" w:tplc="91165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D002F8">
      <w:start w:val="1"/>
      <w:numFmt w:val="lowerLetter"/>
      <w:lvlText w:val="%2."/>
      <w:lvlJc w:val="left"/>
      <w:pPr>
        <w:ind w:left="1440" w:hanging="360"/>
      </w:pPr>
    </w:lvl>
    <w:lvl w:ilvl="2" w:tplc="63729730">
      <w:start w:val="1"/>
      <w:numFmt w:val="lowerRoman"/>
      <w:lvlText w:val="%3."/>
      <w:lvlJc w:val="right"/>
      <w:pPr>
        <w:ind w:left="2160" w:hanging="180"/>
      </w:pPr>
    </w:lvl>
    <w:lvl w:ilvl="3" w:tplc="9AD679D6">
      <w:start w:val="1"/>
      <w:numFmt w:val="decimal"/>
      <w:lvlText w:val="%4."/>
      <w:lvlJc w:val="left"/>
      <w:pPr>
        <w:ind w:left="2880" w:hanging="360"/>
      </w:pPr>
    </w:lvl>
    <w:lvl w:ilvl="4" w:tplc="A920D3FE">
      <w:start w:val="1"/>
      <w:numFmt w:val="lowerLetter"/>
      <w:lvlText w:val="%5."/>
      <w:lvlJc w:val="left"/>
      <w:pPr>
        <w:ind w:left="3600" w:hanging="360"/>
      </w:pPr>
    </w:lvl>
    <w:lvl w:ilvl="5" w:tplc="2F542B14">
      <w:start w:val="1"/>
      <w:numFmt w:val="lowerRoman"/>
      <w:lvlText w:val="%6."/>
      <w:lvlJc w:val="right"/>
      <w:pPr>
        <w:ind w:left="4320" w:hanging="180"/>
      </w:pPr>
    </w:lvl>
    <w:lvl w:ilvl="6" w:tplc="12BAAEBA">
      <w:start w:val="1"/>
      <w:numFmt w:val="decimal"/>
      <w:lvlText w:val="%7."/>
      <w:lvlJc w:val="left"/>
      <w:pPr>
        <w:ind w:left="5040" w:hanging="360"/>
      </w:pPr>
    </w:lvl>
    <w:lvl w:ilvl="7" w:tplc="8F24EC50">
      <w:start w:val="1"/>
      <w:numFmt w:val="lowerLetter"/>
      <w:lvlText w:val="%8."/>
      <w:lvlJc w:val="left"/>
      <w:pPr>
        <w:ind w:left="5760" w:hanging="360"/>
      </w:pPr>
    </w:lvl>
    <w:lvl w:ilvl="8" w:tplc="3FB0D1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B5642"/>
    <w:multiLevelType w:val="hybridMultilevel"/>
    <w:tmpl w:val="D3F8498E"/>
    <w:lvl w:ilvl="0" w:tplc="46F69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4C91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083D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6C58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CA2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36E9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CAF0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05A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AE2D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8610AF"/>
    <w:multiLevelType w:val="hybridMultilevel"/>
    <w:tmpl w:val="8AA6750A"/>
    <w:lvl w:ilvl="0" w:tplc="623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072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845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AA0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8C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4ED1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B83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642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602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995159"/>
    <w:multiLevelType w:val="hybridMultilevel"/>
    <w:tmpl w:val="F0104964"/>
    <w:lvl w:ilvl="0" w:tplc="06706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3EF2BE">
      <w:start w:val="1"/>
      <w:numFmt w:val="lowerLetter"/>
      <w:lvlText w:val="%2."/>
      <w:lvlJc w:val="left"/>
      <w:pPr>
        <w:ind w:left="1440" w:hanging="360"/>
      </w:pPr>
    </w:lvl>
    <w:lvl w:ilvl="2" w:tplc="16947EF8">
      <w:start w:val="1"/>
      <w:numFmt w:val="lowerRoman"/>
      <w:lvlText w:val="%3."/>
      <w:lvlJc w:val="right"/>
      <w:pPr>
        <w:ind w:left="2160" w:hanging="180"/>
      </w:pPr>
    </w:lvl>
    <w:lvl w:ilvl="3" w:tplc="8062B286">
      <w:start w:val="1"/>
      <w:numFmt w:val="decimal"/>
      <w:lvlText w:val="%4."/>
      <w:lvlJc w:val="left"/>
      <w:pPr>
        <w:ind w:left="2880" w:hanging="360"/>
      </w:pPr>
    </w:lvl>
    <w:lvl w:ilvl="4" w:tplc="5DDC4696">
      <w:start w:val="1"/>
      <w:numFmt w:val="lowerLetter"/>
      <w:lvlText w:val="%5."/>
      <w:lvlJc w:val="left"/>
      <w:pPr>
        <w:ind w:left="3600" w:hanging="360"/>
      </w:pPr>
    </w:lvl>
    <w:lvl w:ilvl="5" w:tplc="367472D4">
      <w:start w:val="1"/>
      <w:numFmt w:val="lowerRoman"/>
      <w:lvlText w:val="%6."/>
      <w:lvlJc w:val="right"/>
      <w:pPr>
        <w:ind w:left="4320" w:hanging="180"/>
      </w:pPr>
    </w:lvl>
    <w:lvl w:ilvl="6" w:tplc="ACDCEF76">
      <w:start w:val="1"/>
      <w:numFmt w:val="decimal"/>
      <w:lvlText w:val="%7."/>
      <w:lvlJc w:val="left"/>
      <w:pPr>
        <w:ind w:left="5040" w:hanging="360"/>
      </w:pPr>
    </w:lvl>
    <w:lvl w:ilvl="7" w:tplc="46B85DB4">
      <w:start w:val="1"/>
      <w:numFmt w:val="lowerLetter"/>
      <w:lvlText w:val="%8."/>
      <w:lvlJc w:val="left"/>
      <w:pPr>
        <w:ind w:left="5760" w:hanging="360"/>
      </w:pPr>
    </w:lvl>
    <w:lvl w:ilvl="8" w:tplc="307663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01667"/>
    <w:multiLevelType w:val="multilevel"/>
    <w:tmpl w:val="38A6B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09436828">
    <w:abstractNumId w:val="3"/>
  </w:num>
  <w:num w:numId="2" w16cid:durableId="1213618041">
    <w:abstractNumId w:val="7"/>
  </w:num>
  <w:num w:numId="3" w16cid:durableId="379937386">
    <w:abstractNumId w:val="6"/>
  </w:num>
  <w:num w:numId="4" w16cid:durableId="1813716889">
    <w:abstractNumId w:val="1"/>
  </w:num>
  <w:num w:numId="5" w16cid:durableId="628391429">
    <w:abstractNumId w:val="0"/>
  </w:num>
  <w:num w:numId="6" w16cid:durableId="192960121">
    <w:abstractNumId w:val="4"/>
  </w:num>
  <w:num w:numId="7" w16cid:durableId="1006252956">
    <w:abstractNumId w:val="2"/>
  </w:num>
  <w:num w:numId="8" w16cid:durableId="1652709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16"/>
    <w:rsid w:val="003B722D"/>
    <w:rsid w:val="00741316"/>
    <w:rsid w:val="0087468C"/>
    <w:rsid w:val="00A7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E77B"/>
  <w15:docId w15:val="{E825F4F0-9A21-471E-BE8F-618DCB42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widowControl/>
      <w:jc w:val="left"/>
      <w:outlineLvl w:val="2"/>
    </w:pPr>
    <w:rPr>
      <w:rFonts w:eastAsia="Times New Roman"/>
      <w:b/>
      <w:sz w:val="22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longtext1">
    <w:name w:val="long_text1"/>
    <w:rPr>
      <w:sz w:val="20"/>
      <w:szCs w:val="20"/>
    </w:rPr>
  </w:style>
  <w:style w:type="character" w:customStyle="1" w:styleId="shorttext1">
    <w:name w:val="short_text1"/>
    <w:rPr>
      <w:sz w:val="29"/>
      <w:szCs w:val="29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Pr>
      <w:rFonts w:ascii="Times New Roman" w:eastAsia="SimSun" w:hAnsi="Times New Roman" w:cs="Times New Roman"/>
      <w:sz w:val="21"/>
      <w:szCs w:val="24"/>
      <w:lang w:val="en-US" w:eastAsia="zh-C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SimSun" w:hAnsi="Times New Roman" w:cs="Times New Roman"/>
      <w:sz w:val="21"/>
      <w:szCs w:val="24"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243F60" w:themeColor="accent1" w:themeShade="7F"/>
      <w:sz w:val="24"/>
      <w:szCs w:val="24"/>
      <w:lang w:val="en-US" w:eastAsia="zh-CN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af9">
    <w:name w:val="TOC Heading"/>
    <w:basedOn w:val="1"/>
    <w:next w:val="a"/>
    <w:uiPriority w:val="39"/>
    <w:unhideWhenUsed/>
    <w:qFormat/>
    <w:pPr>
      <w:widowControl/>
      <w:spacing w:line="276" w:lineRule="auto"/>
      <w:jc w:val="left"/>
      <w:outlineLvl w:val="9"/>
    </w:pPr>
    <w:rPr>
      <w:lang w:val="ru-RU" w:eastAsia="en-US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c">
    <w:name w:val="No Spacing"/>
    <w:uiPriority w:val="1"/>
    <w:qFormat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1"/>
      <w:szCs w:val="24"/>
      <w:lang w:val="en-US" w:eastAsia="zh-CN"/>
    </w:rPr>
  </w:style>
  <w:style w:type="paragraph" w:styleId="32">
    <w:name w:val="toc 3"/>
    <w:basedOn w:val="a"/>
    <w:next w:val="a"/>
    <w:uiPriority w:val="39"/>
    <w:unhideWhenUsed/>
    <w:pPr>
      <w:tabs>
        <w:tab w:val="left" w:pos="284"/>
        <w:tab w:val="right" w:leader="dot" w:pos="9781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F3BEB-DD70-49AE-8C32-55489E00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7023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Островская Анастасия</cp:lastModifiedBy>
  <cp:revision>18</cp:revision>
  <dcterms:created xsi:type="dcterms:W3CDTF">2020-12-14T09:52:00Z</dcterms:created>
  <dcterms:modified xsi:type="dcterms:W3CDTF">2024-11-26T06:34:00Z</dcterms:modified>
</cp:coreProperties>
</file>